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0C" w:rsidRDefault="009F060E">
      <w:pPr>
        <w:pBdr>
          <w:top w:val="nil"/>
          <w:left w:val="nil"/>
          <w:bottom w:val="nil"/>
          <w:right w:val="nil"/>
          <w:between w:val="nil"/>
        </w:pBdr>
        <w:spacing w:line="240" w:lineRule="auto"/>
        <w:rPr>
          <w:rFonts w:ascii="Calibri" w:eastAsia="Calibri" w:hAnsi="Calibri" w:cs="Calibri"/>
          <w:b/>
          <w:color w:val="C00000"/>
          <w:sz w:val="44"/>
          <w:szCs w:val="44"/>
        </w:rPr>
      </w:pPr>
      <w:r>
        <w:rPr>
          <w:rFonts w:ascii="Calibri" w:eastAsia="Calibri" w:hAnsi="Calibri" w:cs="Calibri"/>
          <w:b/>
          <w:color w:val="C00000"/>
          <w:sz w:val="44"/>
          <w:szCs w:val="44"/>
        </w:rPr>
        <w:t>Dynamische Fiat 500X Sport vanaf € 26.250</w:t>
      </w:r>
    </w:p>
    <w:p w:rsidR="0085130C" w:rsidRDefault="0085130C">
      <w:pPr>
        <w:pBdr>
          <w:top w:val="nil"/>
          <w:left w:val="nil"/>
          <w:bottom w:val="nil"/>
          <w:right w:val="nil"/>
          <w:between w:val="nil"/>
        </w:pBdr>
        <w:spacing w:line="240" w:lineRule="auto"/>
        <w:rPr>
          <w:rFonts w:ascii="Calibri" w:eastAsia="Calibri" w:hAnsi="Calibri" w:cs="Calibri"/>
          <w:b/>
          <w:color w:val="C00000"/>
          <w:sz w:val="28"/>
          <w:szCs w:val="28"/>
        </w:rPr>
      </w:pPr>
    </w:p>
    <w:p w:rsidR="0085130C" w:rsidRDefault="009F060E">
      <w:pPr>
        <w:pBdr>
          <w:top w:val="nil"/>
          <w:left w:val="nil"/>
          <w:bottom w:val="nil"/>
          <w:right w:val="nil"/>
          <w:between w:val="nil"/>
        </w:pBdr>
        <w:spacing w:line="240" w:lineRule="auto"/>
        <w:rPr>
          <w:rFonts w:ascii="Calibri" w:eastAsia="Calibri" w:hAnsi="Calibri" w:cs="Calibri"/>
          <w:b/>
          <w:color w:val="C00000"/>
          <w:sz w:val="28"/>
          <w:szCs w:val="28"/>
        </w:rPr>
      </w:pPr>
      <w:r>
        <w:rPr>
          <w:rFonts w:ascii="Calibri" w:eastAsia="Calibri" w:hAnsi="Calibri" w:cs="Calibri"/>
          <w:b/>
          <w:color w:val="C00000"/>
          <w:sz w:val="28"/>
          <w:szCs w:val="28"/>
        </w:rPr>
        <w:t xml:space="preserve">De </w:t>
      </w:r>
      <w:r>
        <w:rPr>
          <w:rFonts w:ascii="Calibri" w:eastAsia="Calibri" w:hAnsi="Calibri" w:cs="Calibri"/>
          <w:b/>
          <w:color w:val="C00000"/>
          <w:sz w:val="28"/>
          <w:szCs w:val="28"/>
        </w:rPr>
        <w:t xml:space="preserve">Fiat 500X range </w:t>
      </w:r>
      <w:r>
        <w:rPr>
          <w:rFonts w:ascii="Calibri" w:eastAsia="Calibri" w:hAnsi="Calibri" w:cs="Calibri"/>
          <w:b/>
          <w:color w:val="C00000"/>
          <w:sz w:val="28"/>
          <w:szCs w:val="28"/>
        </w:rPr>
        <w:t>is uitgebreid met een nieuw topmodel, de dynamische 500X Sport. Deze is nog rijker uitgerust, heeft een stoerder uiterlijk, rijdt scherper en heeft nog meer veiligheidsvoorzieningen. Vanaf vandaag is de Fiat 500X Sport leverbaar voor een introductieprijs v</w:t>
      </w:r>
      <w:r>
        <w:rPr>
          <w:rFonts w:ascii="Calibri" w:eastAsia="Calibri" w:hAnsi="Calibri" w:cs="Calibri"/>
          <w:b/>
          <w:color w:val="C00000"/>
          <w:sz w:val="28"/>
          <w:szCs w:val="28"/>
        </w:rPr>
        <w:t>an €26.250 inclusief 5 jaar kilometervrije garantie</w:t>
      </w:r>
      <w:r>
        <w:rPr>
          <w:rFonts w:ascii="Calibri" w:eastAsia="Calibri" w:hAnsi="Calibri" w:cs="Calibri"/>
          <w:b/>
          <w:color w:val="C00000"/>
          <w:sz w:val="28"/>
          <w:szCs w:val="28"/>
        </w:rPr>
        <w:t>.</w:t>
      </w:r>
    </w:p>
    <w:p w:rsidR="0085130C" w:rsidRDefault="0085130C">
      <w:pPr>
        <w:pBdr>
          <w:top w:val="nil"/>
          <w:left w:val="nil"/>
          <w:bottom w:val="nil"/>
          <w:right w:val="nil"/>
          <w:between w:val="nil"/>
        </w:pBdr>
        <w:spacing w:line="240" w:lineRule="auto"/>
        <w:rPr>
          <w:rFonts w:ascii="Calibri" w:eastAsia="Calibri" w:hAnsi="Calibri" w:cs="Calibri"/>
          <w:b/>
          <w:color w:val="C00000"/>
          <w:sz w:val="28"/>
          <w:szCs w:val="28"/>
        </w:rPr>
      </w:pPr>
    </w:p>
    <w:p w:rsidR="0085130C" w:rsidRDefault="009F060E">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Lijnden,</w:t>
      </w:r>
      <w:bookmarkStart w:id="0" w:name="_GoBack"/>
      <w:bookmarkEnd w:id="0"/>
      <w:r w:rsidR="00477E6B">
        <w:rPr>
          <w:rFonts w:ascii="Calibri" w:eastAsia="Calibri" w:hAnsi="Calibri" w:cs="Calibri"/>
          <w:color w:val="000000"/>
          <w:sz w:val="22"/>
          <w:szCs w:val="22"/>
        </w:rPr>
        <w:t xml:space="preserve"> 6 novem</w:t>
      </w:r>
      <w:r>
        <w:rPr>
          <w:rFonts w:ascii="Calibri" w:eastAsia="Calibri" w:hAnsi="Calibri" w:cs="Calibri"/>
          <w:sz w:val="22"/>
          <w:szCs w:val="22"/>
        </w:rPr>
        <w:t>ber</w:t>
      </w:r>
      <w:r>
        <w:rPr>
          <w:rFonts w:ascii="Calibri" w:eastAsia="Calibri" w:hAnsi="Calibri" w:cs="Calibri"/>
          <w:color w:val="000000"/>
          <w:sz w:val="22"/>
          <w:szCs w:val="22"/>
        </w:rPr>
        <w:t xml:space="preserve"> 201</w:t>
      </w:r>
      <w:r>
        <w:rPr>
          <w:rFonts w:ascii="Calibri" w:eastAsia="Calibri" w:hAnsi="Calibri" w:cs="Calibri"/>
          <w:sz w:val="22"/>
          <w:szCs w:val="22"/>
        </w:rPr>
        <w:t>9</w:t>
      </w:r>
    </w:p>
    <w:p w:rsidR="0085130C" w:rsidRDefault="0085130C">
      <w:pPr>
        <w:pBdr>
          <w:top w:val="nil"/>
          <w:left w:val="nil"/>
          <w:bottom w:val="nil"/>
          <w:right w:val="nil"/>
          <w:between w:val="nil"/>
        </w:pBdr>
        <w:rPr>
          <w:rFonts w:ascii="Calibri" w:eastAsia="Calibri" w:hAnsi="Calibri" w:cs="Calibri"/>
          <w:sz w:val="24"/>
          <w:szCs w:val="24"/>
        </w:rPr>
      </w:pPr>
    </w:p>
    <w:p w:rsidR="0085130C" w:rsidRDefault="009F060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 nieuwe Fiat 500X Sport biedt betere prestaties, is wendbaarder, veiliger en staat garant voor nog meer plezier. De stoer ogende stads-SUV is ten opzichte van de andere 500X-</w:t>
      </w:r>
      <w:r>
        <w:rPr>
          <w:rFonts w:ascii="Calibri" w:eastAsia="Calibri" w:hAnsi="Calibri" w:cs="Calibri"/>
          <w:sz w:val="24"/>
          <w:szCs w:val="24"/>
        </w:rPr>
        <w:t xml:space="preserve">uitvoeringen zowel cosmetisch als technisch grondig aangepast. Zaken die de dynamiek, rijprecisie en controle stimuleren zijn de aangepaste wielgeometrie, verlaagde </w:t>
      </w:r>
      <w:proofErr w:type="gramStart"/>
      <w:r>
        <w:rPr>
          <w:rFonts w:ascii="Calibri" w:eastAsia="Calibri" w:hAnsi="Calibri" w:cs="Calibri"/>
          <w:sz w:val="24"/>
          <w:szCs w:val="24"/>
        </w:rPr>
        <w:t xml:space="preserve">vering  </w:t>
      </w:r>
      <w:proofErr w:type="gramEnd"/>
      <w:r>
        <w:rPr>
          <w:rFonts w:ascii="Calibri" w:eastAsia="Calibri" w:hAnsi="Calibri" w:cs="Calibri"/>
          <w:sz w:val="24"/>
          <w:szCs w:val="24"/>
        </w:rPr>
        <w:t>en opnieuw gekalibreerde stuurinrichting. De nieuwe afstemming van de wielophanging</w:t>
      </w:r>
      <w:r>
        <w:rPr>
          <w:rFonts w:ascii="Calibri" w:eastAsia="Calibri" w:hAnsi="Calibri" w:cs="Calibri"/>
          <w:sz w:val="24"/>
          <w:szCs w:val="24"/>
        </w:rPr>
        <w:t xml:space="preserve"> verbetert de responsiviteit bij het insturen van een bocht, vermindert de neiging tot </w:t>
      </w:r>
      <w:proofErr w:type="spellStart"/>
      <w:r>
        <w:rPr>
          <w:rFonts w:ascii="Calibri" w:eastAsia="Calibri" w:hAnsi="Calibri" w:cs="Calibri"/>
          <w:sz w:val="24"/>
          <w:szCs w:val="24"/>
        </w:rPr>
        <w:t>onderstuur</w:t>
      </w:r>
      <w:proofErr w:type="spellEnd"/>
      <w:r>
        <w:rPr>
          <w:rFonts w:ascii="Calibri" w:eastAsia="Calibri" w:hAnsi="Calibri" w:cs="Calibri"/>
          <w:sz w:val="24"/>
          <w:szCs w:val="24"/>
        </w:rPr>
        <w:t xml:space="preserve"> met 26% en verkleint in </w:t>
      </w:r>
      <w:proofErr w:type="gramStart"/>
      <w:r>
        <w:rPr>
          <w:rFonts w:ascii="Calibri" w:eastAsia="Calibri" w:hAnsi="Calibri" w:cs="Calibri"/>
          <w:sz w:val="24"/>
          <w:szCs w:val="24"/>
        </w:rPr>
        <w:t xml:space="preserve">extreme  </w:t>
      </w:r>
      <w:proofErr w:type="gramEnd"/>
      <w:r>
        <w:rPr>
          <w:rFonts w:ascii="Calibri" w:eastAsia="Calibri" w:hAnsi="Calibri" w:cs="Calibri"/>
          <w:sz w:val="24"/>
          <w:szCs w:val="24"/>
        </w:rPr>
        <w:t xml:space="preserve">omstandigheden het risico van overstuur met 17%. </w:t>
      </w:r>
    </w:p>
    <w:p w:rsidR="0085130C" w:rsidRDefault="009F060E">
      <w:pPr>
        <w:rPr>
          <w:rFonts w:ascii="Calibri" w:eastAsia="Calibri" w:hAnsi="Calibri" w:cs="Calibri"/>
          <w:sz w:val="24"/>
          <w:szCs w:val="24"/>
        </w:rPr>
      </w:pPr>
      <w:r>
        <w:rPr>
          <w:rFonts w:ascii="Calibri" w:eastAsia="Calibri" w:hAnsi="Calibri" w:cs="Calibri"/>
          <w:sz w:val="24"/>
          <w:szCs w:val="24"/>
        </w:rPr>
        <w:t xml:space="preserve">De sportieve </w:t>
      </w:r>
      <w:proofErr w:type="spellStart"/>
      <w:r>
        <w:rPr>
          <w:rFonts w:ascii="Calibri" w:eastAsia="Calibri" w:hAnsi="Calibri" w:cs="Calibri"/>
          <w:sz w:val="24"/>
          <w:szCs w:val="24"/>
        </w:rPr>
        <w:t>crossover</w:t>
      </w:r>
      <w:proofErr w:type="spellEnd"/>
      <w:r>
        <w:rPr>
          <w:rFonts w:ascii="Calibri" w:eastAsia="Calibri" w:hAnsi="Calibri" w:cs="Calibri"/>
          <w:sz w:val="24"/>
          <w:szCs w:val="24"/>
        </w:rPr>
        <w:t xml:space="preserve"> dankt zijn uitstekende prestaties aan de 150 pk sterke 1.3 </w:t>
      </w:r>
      <w:proofErr w:type="spellStart"/>
      <w:r>
        <w:rPr>
          <w:rFonts w:ascii="Calibri" w:eastAsia="Calibri" w:hAnsi="Calibri" w:cs="Calibri"/>
          <w:sz w:val="24"/>
          <w:szCs w:val="24"/>
        </w:rPr>
        <w:t>FireFly</w:t>
      </w:r>
      <w:proofErr w:type="spellEnd"/>
      <w:r>
        <w:rPr>
          <w:rFonts w:ascii="Calibri" w:eastAsia="Calibri" w:hAnsi="Calibri" w:cs="Calibri"/>
          <w:sz w:val="24"/>
          <w:szCs w:val="24"/>
        </w:rPr>
        <w:t xml:space="preserve"> Turbomotor die gekoppeld is aan een automatische DCT </w:t>
      </w:r>
      <w:proofErr w:type="spellStart"/>
      <w:r>
        <w:rPr>
          <w:rFonts w:ascii="Calibri" w:eastAsia="Calibri" w:hAnsi="Calibri" w:cs="Calibri"/>
          <w:sz w:val="24"/>
          <w:szCs w:val="24"/>
        </w:rPr>
        <w:t>zesversnellingsbak</w:t>
      </w:r>
      <w:proofErr w:type="spellEnd"/>
      <w:r>
        <w:rPr>
          <w:rFonts w:ascii="Calibri" w:eastAsia="Calibri" w:hAnsi="Calibri" w:cs="Calibri"/>
          <w:sz w:val="24"/>
          <w:szCs w:val="24"/>
        </w:rPr>
        <w:t>. Ook is er een handgeschakelde variant met een 1.0 liter benzinemotor van 115 pk leverbaar.</w:t>
      </w:r>
    </w:p>
    <w:p w:rsidR="0085130C" w:rsidRDefault="0085130C">
      <w:pPr>
        <w:pBdr>
          <w:top w:val="nil"/>
          <w:left w:val="nil"/>
          <w:bottom w:val="nil"/>
          <w:right w:val="nil"/>
          <w:between w:val="nil"/>
        </w:pBdr>
        <w:rPr>
          <w:rFonts w:ascii="Calibri" w:eastAsia="Calibri" w:hAnsi="Calibri" w:cs="Calibri"/>
          <w:sz w:val="24"/>
          <w:szCs w:val="24"/>
        </w:rPr>
      </w:pPr>
    </w:p>
    <w:p w:rsidR="0085130C" w:rsidRDefault="009F060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z w:val="24"/>
          <w:szCs w:val="24"/>
        </w:rPr>
        <w:t xml:space="preserve">e </w:t>
      </w:r>
      <w:proofErr w:type="spellStart"/>
      <w:r>
        <w:rPr>
          <w:rFonts w:ascii="Calibri" w:eastAsia="Calibri" w:hAnsi="Calibri" w:cs="Calibri"/>
          <w:sz w:val="24"/>
          <w:szCs w:val="24"/>
        </w:rPr>
        <w:t>zijskirts</w:t>
      </w:r>
      <w:proofErr w:type="spellEnd"/>
      <w:r>
        <w:rPr>
          <w:rFonts w:ascii="Calibri" w:eastAsia="Calibri" w:hAnsi="Calibri" w:cs="Calibri"/>
          <w:sz w:val="24"/>
          <w:szCs w:val="24"/>
        </w:rPr>
        <w:t xml:space="preserve"> en brede wielkastranden in carrosseriekleur, brede diffuser-achtige achterbumper, het verchroomde dubbele uitlaateindstuk en de full-LED-verlichtingssystemen vergroten zijn sportieve looks. Dit alles wordt bekroond met Sport-emblemen op de voor</w:t>
      </w:r>
      <w:r>
        <w:rPr>
          <w:rFonts w:ascii="Calibri" w:eastAsia="Calibri" w:hAnsi="Calibri" w:cs="Calibri"/>
          <w:sz w:val="24"/>
          <w:szCs w:val="24"/>
        </w:rPr>
        <w:t xml:space="preserve">spatborden. </w:t>
      </w:r>
    </w:p>
    <w:p w:rsidR="0085130C" w:rsidRDefault="009F060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De donkergrijze </w:t>
      </w:r>
      <w:proofErr w:type="spellStart"/>
      <w:r>
        <w:rPr>
          <w:rFonts w:ascii="Calibri" w:eastAsia="Calibri" w:hAnsi="Calibri" w:cs="Calibri"/>
          <w:sz w:val="24"/>
          <w:szCs w:val="24"/>
        </w:rPr>
        <w:t>dakstijlen</w:t>
      </w:r>
      <w:proofErr w:type="spellEnd"/>
      <w:r>
        <w:rPr>
          <w:rFonts w:ascii="Calibri" w:eastAsia="Calibri" w:hAnsi="Calibri" w:cs="Calibri"/>
          <w:sz w:val="24"/>
          <w:szCs w:val="24"/>
        </w:rPr>
        <w:t xml:space="preserve">, de speciale grafische uitvoering van </w:t>
      </w:r>
      <w:proofErr w:type="gramStart"/>
      <w:r>
        <w:rPr>
          <w:rFonts w:ascii="Calibri" w:eastAsia="Calibri" w:hAnsi="Calibri" w:cs="Calibri"/>
          <w:sz w:val="24"/>
          <w:szCs w:val="24"/>
        </w:rPr>
        <w:t xml:space="preserve">het  </w:t>
      </w:r>
      <w:proofErr w:type="gramEnd"/>
      <w:r>
        <w:rPr>
          <w:rFonts w:ascii="Calibri" w:eastAsia="Calibri" w:hAnsi="Calibri" w:cs="Calibri"/>
          <w:sz w:val="24"/>
          <w:szCs w:val="24"/>
        </w:rPr>
        <w:t xml:space="preserve">TFT-instrumentenpaneel met diverse rode elementen, de aluminium pookknop, het techno-lederen sportstuurwiel dat onderaan is afgeplat, het </w:t>
      </w:r>
      <w:proofErr w:type="spellStart"/>
      <w:r>
        <w:rPr>
          <w:rFonts w:ascii="Calibri" w:eastAsia="Calibri" w:hAnsi="Calibri" w:cs="Calibri"/>
          <w:sz w:val="24"/>
          <w:szCs w:val="24"/>
        </w:rPr>
        <w:t>titaniumgrijze</w:t>
      </w:r>
      <w:proofErr w:type="spellEnd"/>
      <w:r>
        <w:rPr>
          <w:rFonts w:ascii="Calibri" w:eastAsia="Calibri" w:hAnsi="Calibri" w:cs="Calibri"/>
          <w:sz w:val="24"/>
          <w:szCs w:val="24"/>
        </w:rPr>
        <w:t xml:space="preserve"> dashboard en de dive</w:t>
      </w:r>
      <w:r>
        <w:rPr>
          <w:rFonts w:ascii="Calibri" w:eastAsia="Calibri" w:hAnsi="Calibri" w:cs="Calibri"/>
          <w:sz w:val="24"/>
          <w:szCs w:val="24"/>
        </w:rPr>
        <w:t xml:space="preserve">rse details in </w:t>
      </w:r>
      <w:proofErr w:type="spellStart"/>
      <w:r>
        <w:rPr>
          <w:rFonts w:ascii="Calibri" w:eastAsia="Calibri" w:hAnsi="Calibri" w:cs="Calibri"/>
          <w:sz w:val="24"/>
          <w:szCs w:val="24"/>
        </w:rPr>
        <w:t>miron</w:t>
      </w:r>
      <w:proofErr w:type="spellEnd"/>
      <w:r>
        <w:rPr>
          <w:rFonts w:ascii="Calibri" w:eastAsia="Calibri" w:hAnsi="Calibri" w:cs="Calibri"/>
          <w:sz w:val="24"/>
          <w:szCs w:val="24"/>
        </w:rPr>
        <w:t xml:space="preserve"> en </w:t>
      </w:r>
      <w:proofErr w:type="spellStart"/>
      <w:r>
        <w:rPr>
          <w:rFonts w:ascii="Calibri" w:eastAsia="Calibri" w:hAnsi="Calibri" w:cs="Calibri"/>
          <w:sz w:val="24"/>
          <w:szCs w:val="24"/>
        </w:rPr>
        <w:t>Rosso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Seduzione</w:t>
      </w:r>
      <w:proofErr w:type="spellEnd"/>
      <w:r>
        <w:rPr>
          <w:rFonts w:ascii="Calibri" w:eastAsia="Calibri" w:hAnsi="Calibri" w:cs="Calibri"/>
          <w:sz w:val="24"/>
          <w:szCs w:val="24"/>
        </w:rPr>
        <w:t xml:space="preserve"> zetten de sportieve toon voort. </w:t>
      </w:r>
    </w:p>
    <w:p w:rsidR="0085130C" w:rsidRDefault="0085130C">
      <w:pPr>
        <w:pBdr>
          <w:top w:val="nil"/>
          <w:left w:val="nil"/>
          <w:bottom w:val="nil"/>
          <w:right w:val="nil"/>
          <w:between w:val="nil"/>
        </w:pBdr>
        <w:rPr>
          <w:rFonts w:ascii="Calibri" w:eastAsia="Calibri" w:hAnsi="Calibri" w:cs="Calibri"/>
          <w:sz w:val="24"/>
          <w:szCs w:val="24"/>
        </w:rPr>
      </w:pPr>
    </w:p>
    <w:p w:rsidR="0085130C" w:rsidRDefault="009F060E">
      <w:pPr>
        <w:rPr>
          <w:rFonts w:ascii="Calibri" w:eastAsia="Calibri" w:hAnsi="Calibri" w:cs="Calibri"/>
          <w:sz w:val="24"/>
          <w:szCs w:val="24"/>
        </w:rPr>
      </w:pPr>
      <w:r>
        <w:rPr>
          <w:rFonts w:ascii="Calibri" w:eastAsia="Calibri" w:hAnsi="Calibri" w:cs="Calibri"/>
          <w:sz w:val="24"/>
          <w:szCs w:val="24"/>
        </w:rPr>
        <w:lastRenderedPageBreak/>
        <w:t xml:space="preserve">Behalve in de exclusieve kleur </w:t>
      </w:r>
      <w:proofErr w:type="spellStart"/>
      <w:r>
        <w:rPr>
          <w:rFonts w:ascii="Calibri" w:eastAsia="Calibri" w:hAnsi="Calibri" w:cs="Calibri"/>
          <w:sz w:val="24"/>
          <w:szCs w:val="24"/>
        </w:rPr>
        <w:t>Rosso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Seduzione</w:t>
      </w:r>
      <w:proofErr w:type="spellEnd"/>
      <w:r>
        <w:rPr>
          <w:rFonts w:ascii="Calibri" w:eastAsia="Calibri" w:hAnsi="Calibri" w:cs="Calibri"/>
          <w:sz w:val="24"/>
          <w:szCs w:val="24"/>
        </w:rPr>
        <w:t xml:space="preserve"> is de 500X Sport verkrijgbaar in de kleuren </w:t>
      </w:r>
      <w:proofErr w:type="spellStart"/>
      <w:r>
        <w:rPr>
          <w:rFonts w:ascii="Calibri" w:eastAsia="Calibri" w:hAnsi="Calibri" w:cs="Calibri"/>
          <w:sz w:val="24"/>
          <w:szCs w:val="24"/>
        </w:rPr>
        <w:t>Bianco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Gelato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Grigio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Moda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Blu</w:t>
      </w:r>
      <w:proofErr w:type="spellEnd"/>
      <w:r>
        <w:rPr>
          <w:rFonts w:ascii="Calibri" w:eastAsia="Calibri" w:hAnsi="Calibri" w:cs="Calibri"/>
          <w:sz w:val="24"/>
          <w:szCs w:val="24"/>
        </w:rPr>
        <w:t xml:space="preserve"> Italiano en Nero Cinema. Afgezien van de laatste kleur zijn</w:t>
      </w:r>
      <w:r>
        <w:rPr>
          <w:rFonts w:ascii="Calibri" w:eastAsia="Calibri" w:hAnsi="Calibri" w:cs="Calibri"/>
          <w:sz w:val="24"/>
          <w:szCs w:val="24"/>
        </w:rPr>
        <w:t xml:space="preserve"> alle kleuren te combineren met een zwart dak voor een suggestief </w:t>
      </w:r>
      <w:proofErr w:type="spellStart"/>
      <w:r>
        <w:rPr>
          <w:rFonts w:ascii="Calibri" w:eastAsia="Calibri" w:hAnsi="Calibri" w:cs="Calibri"/>
          <w:sz w:val="24"/>
          <w:szCs w:val="24"/>
        </w:rPr>
        <w:t>two-tone</w:t>
      </w:r>
      <w:proofErr w:type="spellEnd"/>
      <w:r>
        <w:rPr>
          <w:rFonts w:ascii="Calibri" w:eastAsia="Calibri" w:hAnsi="Calibri" w:cs="Calibri"/>
          <w:sz w:val="24"/>
          <w:szCs w:val="24"/>
        </w:rPr>
        <w:t xml:space="preserve"> exterieur.</w:t>
      </w:r>
    </w:p>
    <w:p w:rsidR="0085130C" w:rsidRDefault="0085130C">
      <w:pPr>
        <w:pBdr>
          <w:top w:val="nil"/>
          <w:left w:val="nil"/>
          <w:bottom w:val="nil"/>
          <w:right w:val="nil"/>
          <w:between w:val="nil"/>
        </w:pBdr>
        <w:rPr>
          <w:rFonts w:ascii="Calibri" w:eastAsia="Calibri" w:hAnsi="Calibri" w:cs="Calibri"/>
          <w:sz w:val="24"/>
          <w:szCs w:val="24"/>
        </w:rPr>
      </w:pPr>
    </w:p>
    <w:p w:rsidR="0085130C" w:rsidRDefault="009F060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De nieuwe Fiat 500X Sport is tevens uitgerust met een rijk assortiment innovatieve rij-assistentiesystemen waaronder verkeersbordherkenning, intelligente snelheidsassist</w:t>
      </w:r>
      <w:r>
        <w:rPr>
          <w:rFonts w:ascii="Calibri" w:eastAsia="Calibri" w:hAnsi="Calibri" w:cs="Calibri"/>
          <w:sz w:val="24"/>
          <w:szCs w:val="24"/>
        </w:rPr>
        <w:t xml:space="preserve">entie en automatische rijbaanbewaking. En om elke reis comfortabeler te maken, is de 500X Sport standaard voorzien van </w:t>
      </w:r>
      <w:proofErr w:type="gramStart"/>
      <w:r>
        <w:rPr>
          <w:rFonts w:ascii="Calibri" w:eastAsia="Calibri" w:hAnsi="Calibri" w:cs="Calibri"/>
          <w:sz w:val="24"/>
          <w:szCs w:val="24"/>
        </w:rPr>
        <w:t xml:space="preserve">een  </w:t>
      </w:r>
      <w:proofErr w:type="spellStart"/>
      <w:proofErr w:type="gramEnd"/>
      <w:r>
        <w:rPr>
          <w:rFonts w:ascii="Calibri" w:eastAsia="Calibri" w:hAnsi="Calibri" w:cs="Calibri"/>
          <w:sz w:val="24"/>
          <w:szCs w:val="24"/>
        </w:rPr>
        <w:t>Uconnect</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infotainmentsysteem</w:t>
      </w:r>
      <w:proofErr w:type="spellEnd"/>
      <w:r>
        <w:rPr>
          <w:rFonts w:ascii="Calibri" w:eastAsia="Calibri" w:hAnsi="Calibri" w:cs="Calibri"/>
          <w:sz w:val="24"/>
          <w:szCs w:val="24"/>
        </w:rPr>
        <w:t xml:space="preserve"> met 7-inch </w:t>
      </w:r>
      <w:proofErr w:type="spellStart"/>
      <w:r>
        <w:rPr>
          <w:rFonts w:ascii="Calibri" w:eastAsia="Calibri" w:hAnsi="Calibri" w:cs="Calibri"/>
          <w:sz w:val="24"/>
          <w:szCs w:val="24"/>
        </w:rPr>
        <w:t>touchscreen</w:t>
      </w:r>
      <w:proofErr w:type="spellEnd"/>
      <w:r>
        <w:rPr>
          <w:rFonts w:ascii="Calibri" w:eastAsia="Calibri" w:hAnsi="Calibri" w:cs="Calibri"/>
          <w:sz w:val="24"/>
          <w:szCs w:val="24"/>
        </w:rPr>
        <w:t xml:space="preserve">, satellietnavigatie en ondersteuning van Apple </w:t>
      </w:r>
      <w:proofErr w:type="spellStart"/>
      <w:r>
        <w:rPr>
          <w:rFonts w:ascii="Calibri" w:eastAsia="Calibri" w:hAnsi="Calibri" w:cs="Calibri"/>
          <w:sz w:val="24"/>
          <w:szCs w:val="24"/>
        </w:rPr>
        <w:t>CarPlay</w:t>
      </w:r>
      <w:proofErr w:type="spellEnd"/>
      <w:r>
        <w:rPr>
          <w:rFonts w:ascii="Calibri" w:eastAsia="Calibri" w:hAnsi="Calibri" w:cs="Calibri"/>
          <w:sz w:val="24"/>
          <w:szCs w:val="24"/>
        </w:rPr>
        <w:t xml:space="preserve"> en Android </w:t>
      </w:r>
      <w:proofErr w:type="spellStart"/>
      <w:r>
        <w:rPr>
          <w:rFonts w:ascii="Calibri" w:eastAsia="Calibri" w:hAnsi="Calibri" w:cs="Calibri"/>
          <w:sz w:val="24"/>
          <w:szCs w:val="24"/>
        </w:rPr>
        <w:t>AutoTM</w:t>
      </w:r>
      <w:proofErr w:type="spellEnd"/>
      <w:r>
        <w:rPr>
          <w:rFonts w:ascii="Calibri" w:eastAsia="Calibri" w:hAnsi="Calibri" w:cs="Calibri"/>
          <w:sz w:val="24"/>
          <w:szCs w:val="24"/>
        </w:rPr>
        <w:t>. Daarna</w:t>
      </w:r>
      <w:r>
        <w:rPr>
          <w:rFonts w:ascii="Calibri" w:eastAsia="Calibri" w:hAnsi="Calibri" w:cs="Calibri"/>
          <w:sz w:val="24"/>
          <w:szCs w:val="24"/>
        </w:rPr>
        <w:t>ast behoren onder meer automatische klimaatregeling, cruise control met snelheidsbegrenzer en parkeersensoren tot de standaarduitrusting.</w:t>
      </w:r>
    </w:p>
    <w:p w:rsidR="0085130C" w:rsidRDefault="0085130C">
      <w:pPr>
        <w:pBdr>
          <w:top w:val="nil"/>
          <w:left w:val="nil"/>
          <w:bottom w:val="nil"/>
          <w:right w:val="nil"/>
          <w:between w:val="nil"/>
        </w:pBdr>
        <w:rPr>
          <w:rFonts w:ascii="Calibri" w:eastAsia="Calibri" w:hAnsi="Calibri" w:cs="Calibri"/>
          <w:sz w:val="24"/>
          <w:szCs w:val="24"/>
        </w:rPr>
      </w:pPr>
    </w:p>
    <w:p w:rsidR="0085130C" w:rsidRDefault="009F060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Net als op iedere andere door een officiële FCA-dealer in Nederland nieuw verkochte Fiat personenauto, geldt ook voor</w:t>
      </w:r>
      <w:r>
        <w:rPr>
          <w:rFonts w:ascii="Calibri" w:eastAsia="Calibri" w:hAnsi="Calibri" w:cs="Calibri"/>
          <w:sz w:val="24"/>
          <w:szCs w:val="24"/>
        </w:rPr>
        <w:t xml:space="preserve"> de Fiat 500X standaard 5 jaar kilometervrije fabrieksgarantie inclusief vijf jaar mobiliteitsgarantie. </w:t>
      </w:r>
    </w:p>
    <w:p w:rsidR="00477E6B" w:rsidRDefault="00477E6B">
      <w:pPr>
        <w:pBdr>
          <w:top w:val="nil"/>
          <w:left w:val="nil"/>
          <w:bottom w:val="nil"/>
          <w:right w:val="nil"/>
          <w:between w:val="nil"/>
        </w:pBdr>
        <w:rPr>
          <w:rFonts w:ascii="Calibri" w:eastAsia="Calibri" w:hAnsi="Calibri" w:cs="Calibri"/>
          <w:sz w:val="24"/>
          <w:szCs w:val="24"/>
        </w:rPr>
      </w:pPr>
    </w:p>
    <w:p w:rsidR="00477E6B" w:rsidRDefault="00477E6B">
      <w:pPr>
        <w:pBdr>
          <w:top w:val="nil"/>
          <w:left w:val="nil"/>
          <w:bottom w:val="nil"/>
          <w:right w:val="nil"/>
          <w:between w:val="nil"/>
        </w:pBdr>
        <w:rPr>
          <w:rFonts w:ascii="Calibri" w:eastAsia="Calibri" w:hAnsi="Calibri" w:cs="Calibri"/>
          <w:sz w:val="24"/>
          <w:szCs w:val="24"/>
        </w:rPr>
      </w:pPr>
      <w:r w:rsidRPr="00477E6B">
        <w:rPr>
          <w:rFonts w:ascii="Calibri" w:eastAsia="Calibri" w:hAnsi="Calibri" w:cs="Calibri"/>
          <w:sz w:val="24"/>
          <w:szCs w:val="24"/>
        </w:rPr>
        <w:t xml:space="preserve">De Fiat 500X Sport 1.0 staat tot het einde van het jaar voor de scherpe </w:t>
      </w:r>
      <w:r>
        <w:rPr>
          <w:rFonts w:ascii="Calibri" w:eastAsia="Calibri" w:hAnsi="Calibri" w:cs="Calibri"/>
          <w:sz w:val="24"/>
          <w:szCs w:val="24"/>
        </w:rPr>
        <w:t>i</w:t>
      </w:r>
      <w:r w:rsidRPr="00477E6B">
        <w:rPr>
          <w:rFonts w:ascii="Calibri" w:eastAsia="Calibri" w:hAnsi="Calibri" w:cs="Calibri"/>
          <w:sz w:val="24"/>
          <w:szCs w:val="24"/>
        </w:rPr>
        <w:t xml:space="preserve">ntroductieprijs vanaf €26.250 en de Fiat 500X Sport 1.3 DCT vanaf €29.250 bij de Nederlandse Fiat dealer. Er is al een Fiat 500X als Urban-variant </w:t>
      </w:r>
      <w:r>
        <w:rPr>
          <w:rFonts w:ascii="Calibri" w:eastAsia="Calibri" w:hAnsi="Calibri" w:cs="Calibri"/>
          <w:sz w:val="24"/>
          <w:szCs w:val="24"/>
        </w:rPr>
        <w:t xml:space="preserve">- </w:t>
      </w:r>
      <w:r w:rsidRPr="00477E6B">
        <w:rPr>
          <w:rFonts w:ascii="Calibri" w:eastAsia="Calibri" w:hAnsi="Calibri" w:cs="Calibri"/>
          <w:sz w:val="24"/>
          <w:szCs w:val="24"/>
        </w:rPr>
        <w:t>inclusief €2.500 klantvoordeel</w:t>
      </w:r>
      <w:r>
        <w:rPr>
          <w:rFonts w:ascii="Calibri" w:eastAsia="Calibri" w:hAnsi="Calibri" w:cs="Calibri"/>
          <w:sz w:val="24"/>
          <w:szCs w:val="24"/>
        </w:rPr>
        <w:t>-</w:t>
      </w:r>
      <w:r w:rsidRPr="00477E6B">
        <w:rPr>
          <w:rFonts w:ascii="Calibri" w:eastAsia="Calibri" w:hAnsi="Calibri" w:cs="Calibri"/>
          <w:sz w:val="24"/>
          <w:szCs w:val="24"/>
        </w:rPr>
        <w:t xml:space="preserve"> vanaf €21.750. Private Leasen van de Fiat 500X kan vanaf € 369</w:t>
      </w:r>
      <w:proofErr w:type="gramStart"/>
      <w:r w:rsidRPr="00477E6B">
        <w:rPr>
          <w:rFonts w:ascii="Calibri" w:eastAsia="Calibri" w:hAnsi="Calibri" w:cs="Calibri"/>
          <w:sz w:val="24"/>
          <w:szCs w:val="24"/>
        </w:rPr>
        <w:t>,-</w:t>
      </w:r>
      <w:proofErr w:type="gramEnd"/>
      <w:r w:rsidRPr="00477E6B">
        <w:rPr>
          <w:rFonts w:ascii="Calibri" w:eastAsia="Calibri" w:hAnsi="Calibri" w:cs="Calibri"/>
          <w:sz w:val="24"/>
          <w:szCs w:val="24"/>
        </w:rPr>
        <w:t xml:space="preserve"> per maand.</w:t>
      </w:r>
    </w:p>
    <w:p w:rsidR="0085130C" w:rsidRDefault="0085130C">
      <w:pPr>
        <w:pBdr>
          <w:top w:val="nil"/>
          <w:left w:val="nil"/>
          <w:bottom w:val="nil"/>
          <w:right w:val="nil"/>
          <w:between w:val="nil"/>
        </w:pBdr>
        <w:rPr>
          <w:rFonts w:ascii="Calibri" w:eastAsia="Calibri" w:hAnsi="Calibri" w:cs="Calibri"/>
          <w:sz w:val="24"/>
          <w:szCs w:val="24"/>
        </w:rPr>
      </w:pPr>
      <w:bookmarkStart w:id="1" w:name="_8el2ymwmhwsr" w:colFirst="0" w:colLast="0"/>
      <w:bookmarkEnd w:id="1"/>
    </w:p>
    <w:p w:rsidR="0085130C" w:rsidRDefault="009F060E">
      <w:pPr>
        <w:widowControl w:val="0"/>
        <w:spacing w:before="19" w:line="276" w:lineRule="auto"/>
        <w:ind w:right="1886"/>
        <w:rPr>
          <w:rFonts w:ascii="Calibri" w:eastAsia="Calibri" w:hAnsi="Calibri" w:cs="Calibri"/>
          <w:b/>
          <w:sz w:val="20"/>
          <w:szCs w:val="20"/>
          <w:highlight w:val="white"/>
        </w:rPr>
      </w:pPr>
      <w:r>
        <w:rPr>
          <w:rFonts w:ascii="Calibri" w:eastAsia="Calibri" w:hAnsi="Calibri" w:cs="Calibri"/>
          <w:b/>
          <w:sz w:val="20"/>
          <w:szCs w:val="20"/>
          <w:highlight w:val="white"/>
        </w:rPr>
        <w:t>-----------------------------------------EINDE BERICHT----------------------------------------</w:t>
      </w:r>
    </w:p>
    <w:p w:rsidR="0085130C" w:rsidRDefault="009F060E">
      <w:pPr>
        <w:widowControl w:val="0"/>
        <w:spacing w:before="19" w:line="276" w:lineRule="auto"/>
        <w:ind w:right="1886"/>
        <w:rPr>
          <w:rFonts w:ascii="Calibri" w:eastAsia="Calibri" w:hAnsi="Calibri" w:cs="Calibri"/>
          <w:sz w:val="20"/>
          <w:szCs w:val="20"/>
        </w:rPr>
      </w:pPr>
      <w:r>
        <w:rPr>
          <w:rFonts w:ascii="Calibri" w:eastAsia="Calibri" w:hAnsi="Calibri" w:cs="Calibri"/>
          <w:sz w:val="20"/>
          <w:szCs w:val="20"/>
        </w:rPr>
        <w:t>Noot voor de redactie:</w:t>
      </w:r>
    </w:p>
    <w:p w:rsidR="0085130C" w:rsidRDefault="009F060E">
      <w:pPr>
        <w:widowControl w:val="0"/>
        <w:spacing w:before="19" w:line="276" w:lineRule="auto"/>
        <w:ind w:right="1886"/>
        <w:rPr>
          <w:rFonts w:ascii="Calibri" w:eastAsia="Calibri" w:hAnsi="Calibri" w:cs="Calibri"/>
          <w:sz w:val="20"/>
          <w:szCs w:val="20"/>
        </w:rPr>
      </w:pPr>
      <w:r>
        <w:rPr>
          <w:rFonts w:ascii="Calibri" w:eastAsia="Calibri" w:hAnsi="Calibri" w:cs="Calibri"/>
          <w:sz w:val="20"/>
          <w:szCs w:val="20"/>
        </w:rPr>
        <w:t xml:space="preserve"> </w:t>
      </w:r>
    </w:p>
    <w:p w:rsidR="0085130C" w:rsidRDefault="009F060E">
      <w:pPr>
        <w:widowControl w:val="0"/>
        <w:spacing w:before="19" w:line="276" w:lineRule="auto"/>
        <w:ind w:right="1886"/>
        <w:rPr>
          <w:rFonts w:ascii="Calibri" w:eastAsia="Calibri" w:hAnsi="Calibri" w:cs="Calibri"/>
          <w:sz w:val="20"/>
          <w:szCs w:val="20"/>
        </w:rPr>
      </w:pPr>
      <w:r>
        <w:rPr>
          <w:rFonts w:ascii="Calibri" w:eastAsia="Calibri" w:hAnsi="Calibri" w:cs="Calibri"/>
          <w:sz w:val="20"/>
          <w:szCs w:val="20"/>
        </w:rPr>
        <w:t>Fiat Chrysler Automobiles (FCA) ontwerpt, ontwikkelt, produceert en verkoopt auto’s, bedrijfswagens, onderdelen en productiesystemen wer</w:t>
      </w:r>
      <w:r>
        <w:rPr>
          <w:rFonts w:ascii="Calibri" w:eastAsia="Calibri" w:hAnsi="Calibri" w:cs="Calibri"/>
          <w:sz w:val="20"/>
          <w:szCs w:val="20"/>
        </w:rPr>
        <w:t xml:space="preserve">eldwijd. Het opereert met de merken </w:t>
      </w:r>
      <w:proofErr w:type="spellStart"/>
      <w:r>
        <w:rPr>
          <w:rFonts w:ascii="Calibri" w:eastAsia="Calibri" w:hAnsi="Calibri" w:cs="Calibri"/>
          <w:sz w:val="20"/>
          <w:szCs w:val="20"/>
        </w:rPr>
        <w:t>Abarth</w:t>
      </w:r>
      <w:proofErr w:type="spellEnd"/>
      <w:r>
        <w:rPr>
          <w:rFonts w:ascii="Calibri" w:eastAsia="Calibri" w:hAnsi="Calibri" w:cs="Calibri"/>
          <w:sz w:val="20"/>
          <w:szCs w:val="20"/>
        </w:rPr>
        <w:t xml:space="preserve">, Alfa Romeo, Chrysler, Dodge, Fiat, Fiat Professional, Jeep, Lancia, Ram, Maserati, SRT (race divisie toegewijd aan high performance auto’s) en </w:t>
      </w:r>
      <w:proofErr w:type="spellStart"/>
      <w:r>
        <w:rPr>
          <w:rFonts w:ascii="Calibri" w:eastAsia="Calibri" w:hAnsi="Calibri" w:cs="Calibri"/>
          <w:sz w:val="20"/>
          <w:szCs w:val="20"/>
        </w:rPr>
        <w:t>Mopar</w:t>
      </w:r>
      <w:proofErr w:type="spellEnd"/>
      <w:r>
        <w:rPr>
          <w:rFonts w:ascii="Calibri" w:eastAsia="Calibri" w:hAnsi="Calibri" w:cs="Calibri"/>
          <w:sz w:val="20"/>
          <w:szCs w:val="20"/>
        </w:rPr>
        <w:t xml:space="preserve"> (aftersalesmerk van FCA voor accessoires, services, customer ca</w:t>
      </w:r>
      <w:r>
        <w:rPr>
          <w:rFonts w:ascii="Calibri" w:eastAsia="Calibri" w:hAnsi="Calibri" w:cs="Calibri"/>
          <w:sz w:val="20"/>
          <w:szCs w:val="20"/>
        </w:rPr>
        <w:t xml:space="preserve">re en originele onderdelen). Ook behoren </w:t>
      </w:r>
      <w:proofErr w:type="spellStart"/>
      <w:r>
        <w:rPr>
          <w:rFonts w:ascii="Calibri" w:eastAsia="Calibri" w:hAnsi="Calibri" w:cs="Calibri"/>
          <w:sz w:val="20"/>
          <w:szCs w:val="20"/>
        </w:rPr>
        <w:t>Comau</w:t>
      </w:r>
      <w:proofErr w:type="spellEnd"/>
      <w:r>
        <w:rPr>
          <w:rFonts w:ascii="Calibri" w:eastAsia="Calibri" w:hAnsi="Calibri" w:cs="Calibri"/>
          <w:sz w:val="20"/>
          <w:szCs w:val="20"/>
        </w:rPr>
        <w:t xml:space="preserve"> (productierobots), </w:t>
      </w:r>
      <w:proofErr w:type="spellStart"/>
      <w:r>
        <w:rPr>
          <w:rFonts w:ascii="Calibri" w:eastAsia="Calibri" w:hAnsi="Calibri" w:cs="Calibri"/>
          <w:sz w:val="20"/>
          <w:szCs w:val="20"/>
        </w:rPr>
        <w:t>Magneti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Marelli</w:t>
      </w:r>
      <w:proofErr w:type="spellEnd"/>
      <w:r>
        <w:rPr>
          <w:rFonts w:ascii="Calibri" w:eastAsia="Calibri" w:hAnsi="Calibri" w:cs="Calibri"/>
          <w:sz w:val="20"/>
          <w:szCs w:val="20"/>
        </w:rPr>
        <w:t xml:space="preserve"> (elektronica) en </w:t>
      </w:r>
      <w:proofErr w:type="spellStart"/>
      <w:r>
        <w:rPr>
          <w:rFonts w:ascii="Calibri" w:eastAsia="Calibri" w:hAnsi="Calibri" w:cs="Calibri"/>
          <w:sz w:val="20"/>
          <w:szCs w:val="20"/>
        </w:rPr>
        <w:t>Teksid</w:t>
      </w:r>
      <w:proofErr w:type="spellEnd"/>
      <w:r>
        <w:rPr>
          <w:rFonts w:ascii="Calibri" w:eastAsia="Calibri" w:hAnsi="Calibri" w:cs="Calibri"/>
          <w:sz w:val="20"/>
          <w:szCs w:val="20"/>
        </w:rPr>
        <w:t xml:space="preserve"> (ijzer en aluminium </w:t>
      </w:r>
      <w:r>
        <w:rPr>
          <w:rFonts w:ascii="Calibri" w:eastAsia="Calibri" w:hAnsi="Calibri" w:cs="Calibri"/>
          <w:sz w:val="20"/>
          <w:szCs w:val="20"/>
        </w:rPr>
        <w:lastRenderedPageBreak/>
        <w:t>onderdelen) tot FCA. FCA levert ook financieringen, lease- en huurdiensten door middel van dochterondernemingen, joint ventures en</w:t>
      </w:r>
      <w:r>
        <w:rPr>
          <w:rFonts w:ascii="Calibri" w:eastAsia="Calibri" w:hAnsi="Calibri" w:cs="Calibri"/>
          <w:sz w:val="20"/>
          <w:szCs w:val="20"/>
        </w:rPr>
        <w:t xml:space="preserve"> overeenkomsten met gespecialiseerde </w:t>
      </w:r>
      <w:proofErr w:type="spellStart"/>
      <w:r>
        <w:rPr>
          <w:rFonts w:ascii="Calibri" w:eastAsia="Calibri" w:hAnsi="Calibri" w:cs="Calibri"/>
          <w:i/>
          <w:sz w:val="20"/>
          <w:szCs w:val="20"/>
        </w:rPr>
        <w:t>finance</w:t>
      </w:r>
      <w:proofErr w:type="spellEnd"/>
      <w:r>
        <w:rPr>
          <w:rFonts w:ascii="Calibri" w:eastAsia="Calibri" w:hAnsi="Calibri" w:cs="Calibri"/>
          <w:i/>
          <w:sz w:val="20"/>
          <w:szCs w:val="20"/>
        </w:rPr>
        <w:t xml:space="preserve"> operators</w:t>
      </w:r>
      <w:r>
        <w:rPr>
          <w:rFonts w:ascii="Calibri" w:eastAsia="Calibri" w:hAnsi="Calibri" w:cs="Calibri"/>
          <w:sz w:val="20"/>
          <w:szCs w:val="20"/>
        </w:rPr>
        <w:t>. FCA bevindt zich in 40 landen wereldwijd en onderhoudt commerciële klantrelaties in meer dan 140 landen. In 2018 verkocht FCA ruim 4,8 miljoen voertuigen. FCA is beursgenoteerd op de New York Stock Ex</w:t>
      </w:r>
      <w:r>
        <w:rPr>
          <w:rFonts w:ascii="Calibri" w:eastAsia="Calibri" w:hAnsi="Calibri" w:cs="Calibri"/>
          <w:sz w:val="20"/>
          <w:szCs w:val="20"/>
        </w:rPr>
        <w:t>change (“FCAU”) en de Milan Stock Exchange (“FCA”).</w:t>
      </w:r>
    </w:p>
    <w:p w:rsidR="0085130C" w:rsidRDefault="009F060E">
      <w:pPr>
        <w:widowControl w:val="0"/>
        <w:spacing w:before="19" w:line="276" w:lineRule="auto"/>
        <w:ind w:right="1886"/>
        <w:rPr>
          <w:rFonts w:ascii="Calibri" w:eastAsia="Calibri" w:hAnsi="Calibri" w:cs="Calibri"/>
          <w:sz w:val="22"/>
          <w:szCs w:val="22"/>
        </w:rPr>
      </w:pPr>
      <w:r>
        <w:rPr>
          <w:rFonts w:ascii="Calibri" w:eastAsia="Calibri" w:hAnsi="Calibri" w:cs="Calibri"/>
          <w:sz w:val="22"/>
          <w:szCs w:val="22"/>
        </w:rPr>
        <w:t xml:space="preserve"> </w:t>
      </w:r>
    </w:p>
    <w:p w:rsidR="0085130C" w:rsidRDefault="009F060E">
      <w:pPr>
        <w:widowControl w:val="0"/>
        <w:spacing w:before="19" w:line="276" w:lineRule="auto"/>
        <w:ind w:right="1886"/>
        <w:rPr>
          <w:rFonts w:ascii="Calibri" w:eastAsia="Calibri" w:hAnsi="Calibri" w:cs="Calibri"/>
          <w:sz w:val="22"/>
          <w:szCs w:val="22"/>
        </w:rPr>
      </w:pPr>
      <w:r>
        <w:rPr>
          <w:rFonts w:ascii="Calibri" w:eastAsia="Calibri" w:hAnsi="Calibri" w:cs="Calibri"/>
          <w:sz w:val="22"/>
          <w:szCs w:val="22"/>
        </w:rPr>
        <w:t xml:space="preserve">Voor meer informatie kunt u contact opnemen met Mirco </w:t>
      </w:r>
      <w:proofErr w:type="spellStart"/>
      <w:r>
        <w:rPr>
          <w:rFonts w:ascii="Calibri" w:eastAsia="Calibri" w:hAnsi="Calibri" w:cs="Calibri"/>
          <w:sz w:val="22"/>
          <w:szCs w:val="22"/>
        </w:rPr>
        <w:t>Rácz</w:t>
      </w:r>
      <w:proofErr w:type="spellEnd"/>
      <w:r>
        <w:rPr>
          <w:rFonts w:ascii="Calibri" w:eastAsia="Calibri" w:hAnsi="Calibri" w:cs="Calibri"/>
          <w:sz w:val="22"/>
          <w:szCs w:val="22"/>
        </w:rPr>
        <w:t>, Public Relations Manager.</w:t>
      </w:r>
    </w:p>
    <w:p w:rsidR="0085130C" w:rsidRDefault="009F060E">
      <w:pPr>
        <w:widowControl w:val="0"/>
        <w:spacing w:before="19" w:line="276" w:lineRule="auto"/>
        <w:ind w:right="1886"/>
        <w:rPr>
          <w:rFonts w:ascii="Calibri" w:eastAsia="Calibri" w:hAnsi="Calibri" w:cs="Calibri"/>
          <w:sz w:val="22"/>
          <w:szCs w:val="22"/>
        </w:rPr>
      </w:pPr>
      <w:proofErr w:type="gramStart"/>
      <w:r>
        <w:rPr>
          <w:rFonts w:ascii="Calibri" w:eastAsia="Calibri" w:hAnsi="Calibri" w:cs="Calibri"/>
          <w:sz w:val="22"/>
          <w:szCs w:val="22"/>
        </w:rPr>
        <w:t xml:space="preserve">T:         </w:t>
      </w:r>
      <w:proofErr w:type="gramEnd"/>
      <w:r>
        <w:rPr>
          <w:rFonts w:ascii="Calibri" w:eastAsia="Calibri" w:hAnsi="Calibri" w:cs="Calibri"/>
          <w:sz w:val="22"/>
          <w:szCs w:val="22"/>
        </w:rPr>
        <w:tab/>
        <w:t>+31 (0) 20 3421 809</w:t>
      </w:r>
    </w:p>
    <w:p w:rsidR="0085130C" w:rsidRDefault="009F060E">
      <w:pPr>
        <w:widowControl w:val="0"/>
        <w:spacing w:before="19" w:line="276" w:lineRule="auto"/>
        <w:ind w:right="1886"/>
        <w:rPr>
          <w:rFonts w:ascii="Calibri" w:eastAsia="Calibri" w:hAnsi="Calibri" w:cs="Calibri"/>
          <w:sz w:val="22"/>
          <w:szCs w:val="22"/>
        </w:rPr>
      </w:pPr>
      <w:proofErr w:type="gramStart"/>
      <w:r>
        <w:rPr>
          <w:rFonts w:ascii="Calibri" w:eastAsia="Calibri" w:hAnsi="Calibri" w:cs="Calibri"/>
          <w:sz w:val="22"/>
          <w:szCs w:val="22"/>
        </w:rPr>
        <w:t xml:space="preserve">M:        </w:t>
      </w:r>
      <w:proofErr w:type="gramEnd"/>
      <w:r>
        <w:rPr>
          <w:rFonts w:ascii="Calibri" w:eastAsia="Calibri" w:hAnsi="Calibri" w:cs="Calibri"/>
          <w:sz w:val="22"/>
          <w:szCs w:val="22"/>
        </w:rPr>
        <w:tab/>
        <w:t>+31 (0) 6 52 000 188</w:t>
      </w:r>
    </w:p>
    <w:p w:rsidR="0085130C" w:rsidRDefault="009F060E">
      <w:pPr>
        <w:widowControl w:val="0"/>
        <w:spacing w:before="19" w:line="276" w:lineRule="auto"/>
        <w:ind w:right="1886"/>
        <w:rPr>
          <w:rFonts w:ascii="Calibri" w:eastAsia="Calibri" w:hAnsi="Calibri" w:cs="Calibri"/>
          <w:sz w:val="22"/>
          <w:szCs w:val="22"/>
        </w:rPr>
      </w:pPr>
      <w:proofErr w:type="gramStart"/>
      <w:r>
        <w:rPr>
          <w:rFonts w:ascii="Calibri" w:eastAsia="Calibri" w:hAnsi="Calibri" w:cs="Calibri"/>
          <w:sz w:val="22"/>
          <w:szCs w:val="22"/>
        </w:rPr>
        <w:t xml:space="preserve">E:         </w:t>
      </w:r>
      <w:proofErr w:type="gramEnd"/>
      <w:r>
        <w:rPr>
          <w:rFonts w:ascii="Calibri" w:eastAsia="Calibri" w:hAnsi="Calibri" w:cs="Calibri"/>
          <w:sz w:val="22"/>
          <w:szCs w:val="22"/>
        </w:rPr>
        <w:tab/>
        <w:t>mirco.racz@fcagroup.com</w:t>
      </w:r>
    </w:p>
    <w:p w:rsidR="0085130C" w:rsidRDefault="009F060E">
      <w:pPr>
        <w:widowControl w:val="0"/>
        <w:spacing w:before="19" w:line="276" w:lineRule="auto"/>
        <w:ind w:right="1886"/>
        <w:rPr>
          <w:rFonts w:ascii="Calibri" w:eastAsia="Calibri" w:hAnsi="Calibri" w:cs="Calibri"/>
          <w:sz w:val="22"/>
          <w:szCs w:val="22"/>
        </w:rPr>
      </w:pPr>
      <w:proofErr w:type="gramStart"/>
      <w:r>
        <w:rPr>
          <w:rFonts w:ascii="Calibri" w:eastAsia="Calibri" w:hAnsi="Calibri" w:cs="Calibri"/>
          <w:sz w:val="22"/>
          <w:szCs w:val="22"/>
        </w:rPr>
        <w:t xml:space="preserve">W:       </w:t>
      </w:r>
      <w:proofErr w:type="gramEnd"/>
      <w:r>
        <w:rPr>
          <w:rFonts w:ascii="Calibri" w:eastAsia="Calibri" w:hAnsi="Calibri" w:cs="Calibri"/>
          <w:sz w:val="22"/>
          <w:szCs w:val="22"/>
        </w:rPr>
        <w:tab/>
        <w:t>www.fi</w:t>
      </w:r>
      <w:r>
        <w:rPr>
          <w:rFonts w:ascii="Calibri" w:eastAsia="Calibri" w:hAnsi="Calibri" w:cs="Calibri"/>
          <w:sz w:val="22"/>
          <w:szCs w:val="22"/>
        </w:rPr>
        <w:t>atpress.nl</w:t>
      </w:r>
    </w:p>
    <w:p w:rsidR="0085130C" w:rsidRDefault="009F060E">
      <w:pPr>
        <w:widowControl w:val="0"/>
        <w:spacing w:before="19" w:line="276" w:lineRule="auto"/>
        <w:ind w:right="1886"/>
        <w:rPr>
          <w:rFonts w:ascii="Calibri" w:eastAsia="Calibri" w:hAnsi="Calibri" w:cs="Calibri"/>
          <w:sz w:val="22"/>
          <w:szCs w:val="22"/>
        </w:rPr>
      </w:pPr>
      <w:r>
        <w:rPr>
          <w:rFonts w:ascii="Calibri" w:eastAsia="Calibri" w:hAnsi="Calibri" w:cs="Calibri"/>
          <w:sz w:val="22"/>
          <w:szCs w:val="22"/>
        </w:rPr>
        <w:t xml:space="preserve"> </w:t>
      </w:r>
    </w:p>
    <w:p w:rsidR="0085130C" w:rsidRDefault="0085130C">
      <w:pPr>
        <w:spacing w:line="240" w:lineRule="auto"/>
        <w:rPr>
          <w:rFonts w:ascii="Calibri" w:eastAsia="Calibri" w:hAnsi="Calibri" w:cs="Calibri"/>
          <w:color w:val="000000"/>
          <w:sz w:val="24"/>
          <w:szCs w:val="24"/>
        </w:rPr>
      </w:pPr>
    </w:p>
    <w:p w:rsidR="00477E6B" w:rsidRDefault="00477E6B">
      <w:pPr>
        <w:spacing w:line="240" w:lineRule="auto"/>
        <w:rPr>
          <w:rFonts w:ascii="Calibri" w:eastAsia="Calibri" w:hAnsi="Calibri" w:cs="Calibri"/>
          <w:color w:val="000000"/>
          <w:sz w:val="24"/>
          <w:szCs w:val="24"/>
        </w:rPr>
      </w:pPr>
    </w:p>
    <w:sectPr w:rsidR="00477E6B">
      <w:headerReference w:type="default" r:id="rId6"/>
      <w:footerReference w:type="default" r:id="rId7"/>
      <w:headerReference w:type="first" r:id="rId8"/>
      <w:pgSz w:w="11906" w:h="16838"/>
      <w:pgMar w:top="3402" w:right="1247" w:bottom="2268" w:left="2268" w:header="567" w:footer="24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60E" w:rsidRDefault="009F060E">
      <w:pPr>
        <w:spacing w:line="240" w:lineRule="auto"/>
      </w:pPr>
      <w:r>
        <w:separator/>
      </w:r>
    </w:p>
  </w:endnote>
  <w:endnote w:type="continuationSeparator" w:id="0">
    <w:p w:rsidR="009F060E" w:rsidRDefault="009F0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0C" w:rsidRDefault="0085130C">
    <w:pPr>
      <w:pBdr>
        <w:top w:val="nil"/>
        <w:left w:val="nil"/>
        <w:bottom w:val="nil"/>
        <w:right w:val="nil"/>
        <w:between w:val="nil"/>
      </w:pBdr>
      <w:tabs>
        <w:tab w:val="center" w:pos="4819"/>
        <w:tab w:val="right" w:pos="9638"/>
      </w:tabs>
      <w:rPr>
        <w:color w:val="000000"/>
      </w:rPr>
    </w:pPr>
  </w:p>
  <w:p w:rsidR="0085130C" w:rsidRDefault="0085130C">
    <w:pPr>
      <w:pBdr>
        <w:top w:val="nil"/>
        <w:left w:val="nil"/>
        <w:bottom w:val="nil"/>
        <w:right w:val="nil"/>
        <w:between w:val="nil"/>
      </w:pBdr>
      <w:tabs>
        <w:tab w:val="center" w:pos="4819"/>
        <w:tab w:val="right" w:pos="9638"/>
      </w:tabs>
      <w:rPr>
        <w:color w:val="000000"/>
      </w:rPr>
    </w:pPr>
  </w:p>
  <w:p w:rsidR="0085130C" w:rsidRDefault="0085130C">
    <w:pPr>
      <w:pBdr>
        <w:top w:val="nil"/>
        <w:left w:val="nil"/>
        <w:bottom w:val="nil"/>
        <w:right w:val="nil"/>
        <w:between w:val="nil"/>
      </w:pBdr>
      <w:tabs>
        <w:tab w:val="center" w:pos="4819"/>
        <w:tab w:val="right" w:pos="9638"/>
      </w:tabs>
      <w:rPr>
        <w:color w:val="000000"/>
      </w:rPr>
    </w:pPr>
  </w:p>
  <w:p w:rsidR="0085130C" w:rsidRDefault="0085130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60E" w:rsidRDefault="009F060E">
      <w:pPr>
        <w:spacing w:line="240" w:lineRule="auto"/>
      </w:pPr>
      <w:r>
        <w:separator/>
      </w:r>
    </w:p>
  </w:footnote>
  <w:footnote w:type="continuationSeparator" w:id="0">
    <w:p w:rsidR="009F060E" w:rsidRDefault="009F06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0C" w:rsidRDefault="009F060E">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-901699</wp:posOffset>
              </wp:positionH>
              <wp:positionV relativeFrom="paragraph">
                <wp:posOffset>0</wp:posOffset>
              </wp:positionV>
              <wp:extent cx="379095" cy="343916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165978" y="2069945"/>
                        <a:ext cx="360045" cy="3420110"/>
                      </a:xfrm>
                      <a:prstGeom prst="rect">
                        <a:avLst/>
                      </a:prstGeom>
                      <a:solidFill>
                        <a:srgbClr val="B30731"/>
                      </a:solidFill>
                      <a:ln>
                        <a:noFill/>
                      </a:ln>
                    </wps:spPr>
                    <wps:txbx>
                      <w:txbxContent>
                        <w:p w:rsidR="0085130C" w:rsidRDefault="0085130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379095" cy="343916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79095" cy="3439160"/>
                      </a:xfrm>
                      <a:prstGeom prst="rect"/>
                      <a:ln/>
                    </pic:spPr>
                  </pic:pic>
                </a:graphicData>
              </a:graphic>
            </wp:anchor>
          </w:drawing>
        </mc:Fallback>
      </mc:AlternateContent>
    </w:r>
    <w:r>
      <w:rPr>
        <w:noProof/>
        <w:lang w:val="en-US"/>
      </w:rPr>
      <w:drawing>
        <wp:anchor distT="0" distB="0" distL="0" distR="0" simplePos="0" relativeHeight="251659264" behindDoc="0" locked="0" layoutInCell="1" hidden="0" allowOverlap="1">
          <wp:simplePos x="0" y="0"/>
          <wp:positionH relativeFrom="column">
            <wp:posOffset>1620520</wp:posOffset>
          </wp:positionH>
          <wp:positionV relativeFrom="paragraph">
            <wp:posOffset>540385</wp:posOffset>
          </wp:positionV>
          <wp:extent cx="1498600" cy="635000"/>
          <wp:effectExtent l="0" t="0" r="0" b="0"/>
          <wp:wrapSquare wrapText="bothSides" distT="0" distB="0" distL="0" distR="0"/>
          <wp:docPr id="4" name="image3.png" descr="FCA_logo1.png"/>
          <wp:cNvGraphicFramePr/>
          <a:graphic xmlns:a="http://schemas.openxmlformats.org/drawingml/2006/main">
            <a:graphicData uri="http://schemas.openxmlformats.org/drawingml/2006/picture">
              <pic:pic xmlns:pic="http://schemas.openxmlformats.org/drawingml/2006/picture">
                <pic:nvPicPr>
                  <pic:cNvPr id="0" name="image3.png" descr="FCA_logo1.png"/>
                  <pic:cNvPicPr preferRelativeResize="0"/>
                </pic:nvPicPr>
                <pic:blipFill>
                  <a:blip r:embed="rId2"/>
                  <a:srcRect/>
                  <a:stretch>
                    <a:fillRect/>
                  </a:stretch>
                </pic:blipFill>
                <pic:spPr>
                  <a:xfrm>
                    <a:off x="0" y="0"/>
                    <a:ext cx="1498600" cy="635000"/>
                  </a:xfrm>
                  <a:prstGeom prst="rect">
                    <a:avLst/>
                  </a:prstGeom>
                  <a:ln/>
                </pic:spPr>
              </pic:pic>
            </a:graphicData>
          </a:graphic>
        </wp:anchor>
      </w:drawing>
    </w:r>
    <w:r>
      <w:rPr>
        <w:noProof/>
        <w:lang w:val="en-US"/>
      </w:rPr>
      <w:drawing>
        <wp:anchor distT="0" distB="0" distL="0" distR="0" simplePos="0" relativeHeight="251660288" behindDoc="0" locked="0" layoutInCell="1" hidden="0" allowOverlap="1">
          <wp:simplePos x="0" y="0"/>
          <wp:positionH relativeFrom="column">
            <wp:posOffset>-1008377</wp:posOffset>
          </wp:positionH>
          <wp:positionV relativeFrom="paragraph">
            <wp:posOffset>3636645</wp:posOffset>
          </wp:positionV>
          <wp:extent cx="603885" cy="603250"/>
          <wp:effectExtent l="0" t="0" r="0" b="0"/>
          <wp:wrapSquare wrapText="bothSides" distT="0" distB="0" distL="0" distR="0"/>
          <wp:docPr id="6" name="image4.png" descr="fiat.png"/>
          <wp:cNvGraphicFramePr/>
          <a:graphic xmlns:a="http://schemas.openxmlformats.org/drawingml/2006/main">
            <a:graphicData uri="http://schemas.openxmlformats.org/drawingml/2006/picture">
              <pic:pic xmlns:pic="http://schemas.openxmlformats.org/drawingml/2006/picture">
                <pic:nvPicPr>
                  <pic:cNvPr id="0" name="image4.png" descr="fiat.png"/>
                  <pic:cNvPicPr preferRelativeResize="0"/>
                </pic:nvPicPr>
                <pic:blipFill>
                  <a:blip r:embed="rId3"/>
                  <a:srcRect/>
                  <a:stretch>
                    <a:fillRect/>
                  </a:stretch>
                </pic:blipFill>
                <pic:spPr>
                  <a:xfrm>
                    <a:off x="0" y="0"/>
                    <a:ext cx="603885" cy="6032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0C" w:rsidRDefault="009F060E">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-901699</wp:posOffset>
              </wp:positionH>
              <wp:positionV relativeFrom="paragraph">
                <wp:posOffset>0</wp:posOffset>
              </wp:positionV>
              <wp:extent cx="379095" cy="343916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165978" y="2069945"/>
                        <a:ext cx="360045" cy="3420110"/>
                      </a:xfrm>
                      <a:prstGeom prst="rect">
                        <a:avLst/>
                      </a:prstGeom>
                      <a:solidFill>
                        <a:srgbClr val="B30731"/>
                      </a:solidFill>
                      <a:ln>
                        <a:noFill/>
                      </a:ln>
                    </wps:spPr>
                    <wps:txbx>
                      <w:txbxContent>
                        <w:p w:rsidR="0085130C" w:rsidRDefault="0085130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379095" cy="34391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79095" cy="3439160"/>
                      </a:xfrm>
                      <a:prstGeom prst="rect"/>
                      <a:ln/>
                    </pic:spPr>
                  </pic:pic>
                </a:graphicData>
              </a:graphic>
            </wp:anchor>
          </w:drawing>
        </mc:Fallback>
      </mc:AlternateContent>
    </w:r>
    <w:r>
      <w:rPr>
        <w:noProof/>
        <w:lang w:val="en-US"/>
      </w:rPr>
      <w:drawing>
        <wp:anchor distT="0" distB="0" distL="0" distR="0" simplePos="0" relativeHeight="251662336" behindDoc="0" locked="0" layoutInCell="1" hidden="0" allowOverlap="1">
          <wp:simplePos x="0" y="0"/>
          <wp:positionH relativeFrom="column">
            <wp:posOffset>1620520</wp:posOffset>
          </wp:positionH>
          <wp:positionV relativeFrom="paragraph">
            <wp:posOffset>540385</wp:posOffset>
          </wp:positionV>
          <wp:extent cx="1498600" cy="635000"/>
          <wp:effectExtent l="0" t="0" r="0" b="0"/>
          <wp:wrapSquare wrapText="bothSides" distT="0" distB="0" distL="0" distR="0"/>
          <wp:docPr id="3" name="image3.png" descr="FCA_logo1.png"/>
          <wp:cNvGraphicFramePr/>
          <a:graphic xmlns:a="http://schemas.openxmlformats.org/drawingml/2006/main">
            <a:graphicData uri="http://schemas.openxmlformats.org/drawingml/2006/picture">
              <pic:pic xmlns:pic="http://schemas.openxmlformats.org/drawingml/2006/picture">
                <pic:nvPicPr>
                  <pic:cNvPr id="0" name="image3.png" descr="FCA_logo1.png"/>
                  <pic:cNvPicPr preferRelativeResize="0"/>
                </pic:nvPicPr>
                <pic:blipFill>
                  <a:blip r:embed="rId1"/>
                  <a:srcRect/>
                  <a:stretch>
                    <a:fillRect/>
                  </a:stretch>
                </pic:blipFill>
                <pic:spPr>
                  <a:xfrm>
                    <a:off x="0" y="0"/>
                    <a:ext cx="1498600" cy="635000"/>
                  </a:xfrm>
                  <a:prstGeom prst="rect">
                    <a:avLst/>
                  </a:prstGeom>
                  <a:ln/>
                </pic:spPr>
              </pic:pic>
            </a:graphicData>
          </a:graphic>
        </wp:anchor>
      </w:drawing>
    </w:r>
    <w:r>
      <w:rPr>
        <w:noProof/>
        <w:lang w:val="en-US"/>
      </w:rPr>
      <w:drawing>
        <wp:anchor distT="0" distB="0" distL="0" distR="0" simplePos="0" relativeHeight="251663360" behindDoc="0" locked="0" layoutInCell="1" hidden="0" allowOverlap="1">
          <wp:simplePos x="0" y="0"/>
          <wp:positionH relativeFrom="column">
            <wp:posOffset>-1008377</wp:posOffset>
          </wp:positionH>
          <wp:positionV relativeFrom="paragraph">
            <wp:posOffset>3636645</wp:posOffset>
          </wp:positionV>
          <wp:extent cx="603885" cy="603250"/>
          <wp:effectExtent l="0" t="0" r="0" b="0"/>
          <wp:wrapSquare wrapText="bothSides" distT="0" distB="0" distL="0" distR="0"/>
          <wp:docPr id="5" name="image4.png" descr="fiat.png"/>
          <wp:cNvGraphicFramePr/>
          <a:graphic xmlns:a="http://schemas.openxmlformats.org/drawingml/2006/main">
            <a:graphicData uri="http://schemas.openxmlformats.org/drawingml/2006/picture">
              <pic:pic xmlns:pic="http://schemas.openxmlformats.org/drawingml/2006/picture">
                <pic:nvPicPr>
                  <pic:cNvPr id="0" name="image4.png" descr="fiat.png"/>
                  <pic:cNvPicPr preferRelativeResize="0"/>
                </pic:nvPicPr>
                <pic:blipFill>
                  <a:blip r:embed="rId2"/>
                  <a:srcRect/>
                  <a:stretch>
                    <a:fillRect/>
                  </a:stretch>
                </pic:blipFill>
                <pic:spPr>
                  <a:xfrm>
                    <a:off x="0" y="0"/>
                    <a:ext cx="603885" cy="603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0C"/>
    <w:rsid w:val="00477E6B"/>
    <w:rsid w:val="00793DA5"/>
    <w:rsid w:val="0085130C"/>
    <w:rsid w:val="009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0A619-5E7A-4988-9A8D-FF2AB9F6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nl-NL" w:eastAsia="en-US" w:bidi="ar-SA"/>
      </w:rPr>
    </w:rPrDefault>
    <w:pPrDefault>
      <w:pPr>
        <w:spacing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FIAT Group</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Mirco Racz</dc:creator>
  <cp:lastModifiedBy>Mirco Racz</cp:lastModifiedBy>
  <cp:revision>3</cp:revision>
  <dcterms:created xsi:type="dcterms:W3CDTF">2019-11-04T13:59:00Z</dcterms:created>
  <dcterms:modified xsi:type="dcterms:W3CDTF">2019-11-04T14:09:00Z</dcterms:modified>
</cp:coreProperties>
</file>